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3CF5" w14:textId="72A783BB" w:rsidR="00023C70" w:rsidRDefault="001D5466">
      <w:pPr>
        <w:spacing w:after="0"/>
        <w:jc w:val="center"/>
        <w:rPr>
          <w:rFonts w:ascii="Myriad Pro Light" w:hAnsi="Myriad Pro Light" w:cstheme="minorHAnsi"/>
          <w:b/>
          <w:color w:val="264F9B"/>
          <w:sz w:val="54"/>
          <w:szCs w:val="144"/>
        </w:rPr>
      </w:pPr>
      <w:r>
        <w:rPr>
          <w:b/>
          <w:noProof/>
          <w:sz w:val="36"/>
        </w:rPr>
        <w:drawing>
          <wp:anchor distT="0" distB="0" distL="114300" distR="114300" simplePos="0" relativeHeight="251659264" behindDoc="0" locked="0" layoutInCell="1" allowOverlap="1" wp14:anchorId="26F76C12" wp14:editId="7CF9BFFC">
            <wp:simplePos x="0" y="0"/>
            <wp:positionH relativeFrom="page">
              <wp:align>center</wp:align>
            </wp:positionH>
            <wp:positionV relativeFrom="paragraph">
              <wp:posOffset>155509</wp:posOffset>
            </wp:positionV>
            <wp:extent cx="4150800" cy="918000"/>
            <wp:effectExtent l="0" t="0" r="2540" b="0"/>
            <wp:wrapTopAndBottom/>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0800" cy="91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Light" w:hAnsi="Myriad Pro Light" w:cstheme="minorHAnsi"/>
          <w:b/>
          <w:color w:val="264F9B"/>
          <w:sz w:val="54"/>
          <w:szCs w:val="144"/>
        </w:rPr>
        <w:t xml:space="preserve">Teacher </w:t>
      </w:r>
    </w:p>
    <w:p w14:paraId="1F75A0E2" w14:textId="78D4464E" w:rsidR="005132F7" w:rsidRDefault="005132F7">
      <w:pPr>
        <w:spacing w:after="0"/>
        <w:jc w:val="center"/>
        <w:rPr>
          <w:rFonts w:ascii="Myriad Pro Light" w:hAnsi="Myriad Pro Light" w:cstheme="minorHAnsi"/>
          <w:b/>
          <w:color w:val="264F9B"/>
          <w:sz w:val="54"/>
          <w:szCs w:val="144"/>
        </w:rPr>
      </w:pPr>
      <w:r>
        <w:rPr>
          <w:rFonts w:ascii="Myriad Pro Light" w:hAnsi="Myriad Pro Light" w:cstheme="minorHAnsi"/>
          <w:b/>
          <w:color w:val="264F9B"/>
          <w:sz w:val="54"/>
          <w:szCs w:val="144"/>
        </w:rPr>
        <w:t>Key Stage Leader</w:t>
      </w:r>
    </w:p>
    <w:p w14:paraId="029A0584" w14:textId="4A7487AD" w:rsidR="005132F7" w:rsidRPr="005132F7" w:rsidRDefault="005132F7">
      <w:pPr>
        <w:spacing w:after="0"/>
        <w:jc w:val="center"/>
        <w:rPr>
          <w:rFonts w:ascii="Myriad Pro Light" w:hAnsi="Myriad Pro Light" w:cstheme="minorHAnsi"/>
          <w:b/>
          <w:color w:val="264F9B"/>
          <w:sz w:val="40"/>
          <w:szCs w:val="40"/>
        </w:rPr>
      </w:pPr>
      <w:r w:rsidRPr="005132F7">
        <w:rPr>
          <w:rFonts w:ascii="Myriad Pro Light" w:hAnsi="Myriad Pro Light" w:cstheme="minorHAnsi"/>
          <w:b/>
          <w:color w:val="264F9B"/>
          <w:sz w:val="40"/>
          <w:szCs w:val="40"/>
        </w:rPr>
        <w:t>Main or Upper Pay Range</w:t>
      </w:r>
    </w:p>
    <w:p w14:paraId="7385D92D" w14:textId="62F2BC31" w:rsidR="005132F7" w:rsidRPr="005132F7" w:rsidRDefault="005132F7">
      <w:pPr>
        <w:spacing w:after="0"/>
        <w:jc w:val="center"/>
        <w:rPr>
          <w:rFonts w:ascii="Myriad Pro Light" w:hAnsi="Myriad Pro Light" w:cstheme="minorHAnsi"/>
          <w:b/>
          <w:color w:val="264F9B"/>
          <w:sz w:val="40"/>
          <w:szCs w:val="40"/>
        </w:rPr>
      </w:pPr>
      <w:r w:rsidRPr="005132F7">
        <w:rPr>
          <w:rFonts w:ascii="Myriad Pro Light" w:hAnsi="Myriad Pro Light" w:cstheme="minorHAnsi"/>
          <w:b/>
          <w:color w:val="264F9B"/>
          <w:sz w:val="40"/>
          <w:szCs w:val="40"/>
        </w:rPr>
        <w:t>TLR 2(b)</w:t>
      </w:r>
      <w:r w:rsidR="005E4EC4">
        <w:rPr>
          <w:rFonts w:ascii="Myriad Pro Light" w:hAnsi="Myriad Pro Light" w:cstheme="minorHAnsi"/>
          <w:b/>
          <w:color w:val="264F9B"/>
          <w:sz w:val="40"/>
          <w:szCs w:val="40"/>
        </w:rPr>
        <w:t xml:space="preserve"> £</w:t>
      </w:r>
      <w:r w:rsidR="00C11E9F">
        <w:rPr>
          <w:rFonts w:ascii="Myriad Pro Light" w:hAnsi="Myriad Pro Light" w:cstheme="minorHAnsi"/>
          <w:b/>
          <w:color w:val="264F9B"/>
          <w:sz w:val="40"/>
          <w:szCs w:val="40"/>
        </w:rPr>
        <w:t>5,028</w:t>
      </w:r>
      <w:r w:rsidR="005E4EC4">
        <w:rPr>
          <w:rFonts w:ascii="Myriad Pro Light" w:hAnsi="Myriad Pro Light" w:cstheme="minorHAnsi"/>
          <w:b/>
          <w:color w:val="264F9B"/>
          <w:sz w:val="40"/>
          <w:szCs w:val="40"/>
        </w:rPr>
        <w:t xml:space="preserve"> per annum</w:t>
      </w:r>
    </w:p>
    <w:p w14:paraId="27498EE6" w14:textId="5566C147" w:rsidR="00023C70" w:rsidRPr="007855E1" w:rsidRDefault="001D5466">
      <w:pPr>
        <w:spacing w:after="0"/>
        <w:jc w:val="center"/>
        <w:rPr>
          <w:rFonts w:cstheme="minorHAnsi"/>
          <w:b/>
          <w:color w:val="264F9B"/>
          <w:sz w:val="32"/>
          <w:szCs w:val="32"/>
        </w:rPr>
      </w:pPr>
      <w:r w:rsidRPr="007855E1">
        <w:rPr>
          <w:rFonts w:cstheme="minorHAnsi"/>
          <w:b/>
          <w:color w:val="264F9B"/>
          <w:sz w:val="32"/>
          <w:szCs w:val="32"/>
        </w:rPr>
        <w:t xml:space="preserve">Start date: </w:t>
      </w:r>
      <w:r w:rsidR="00A22143" w:rsidRPr="007855E1">
        <w:rPr>
          <w:rFonts w:cstheme="minorHAnsi"/>
          <w:b/>
          <w:color w:val="264F9B"/>
          <w:sz w:val="32"/>
          <w:szCs w:val="32"/>
        </w:rPr>
        <w:t>September 2023</w:t>
      </w:r>
    </w:p>
    <w:p w14:paraId="1E04EDF8" w14:textId="77777777" w:rsidR="00023C70" w:rsidRDefault="00023C70">
      <w:pPr>
        <w:spacing w:after="0"/>
        <w:jc w:val="center"/>
        <w:rPr>
          <w:rFonts w:cstheme="minorHAnsi"/>
          <w:b/>
        </w:rPr>
      </w:pPr>
    </w:p>
    <w:p w14:paraId="3E29F3DF" w14:textId="54A630A5" w:rsidR="00023C70" w:rsidRDefault="001D5466">
      <w:pPr>
        <w:rPr>
          <w:rFonts w:cstheme="minorHAnsi"/>
        </w:rPr>
      </w:pPr>
      <w:r>
        <w:rPr>
          <w:rFonts w:cstheme="minorHAnsi"/>
        </w:rPr>
        <w:t xml:space="preserve">We are seeking to appoint a talented, dedicated, enthusiastic and inspirational teacher. This post is open to experienced teachers </w:t>
      </w:r>
      <w:r w:rsidR="005132F7">
        <w:rPr>
          <w:rFonts w:cstheme="minorHAnsi"/>
        </w:rPr>
        <w:t>who are looking for a new opportunity to teach in a school with a Pastoral Role as Key Stage Leader</w:t>
      </w:r>
      <w:r>
        <w:rPr>
          <w:rFonts w:cstheme="minorHAnsi"/>
        </w:rPr>
        <w:t xml:space="preserve">.  We are focused on getting the right person for the role irrespective of their </w:t>
      </w:r>
      <w:r w:rsidR="005132F7">
        <w:rPr>
          <w:rFonts w:cstheme="minorHAnsi"/>
        </w:rPr>
        <w:t>teaching subject.</w:t>
      </w:r>
      <w:r>
        <w:rPr>
          <w:rFonts w:cstheme="minorHAnsi"/>
        </w:rPr>
        <w:t xml:space="preserve">  </w:t>
      </w:r>
    </w:p>
    <w:p w14:paraId="6A7D955D" w14:textId="77777777" w:rsidR="00023C70" w:rsidRDefault="001D5466">
      <w:pPr>
        <w:rPr>
          <w:rFonts w:cstheme="minorHAnsi"/>
        </w:rPr>
      </w:pPr>
      <w:r>
        <w:rPr>
          <w:rFonts w:cstheme="minorHAnsi"/>
        </w:rPr>
        <w:t xml:space="preserve">At The </w:t>
      </w:r>
      <w:proofErr w:type="spellStart"/>
      <w:r>
        <w:rPr>
          <w:rFonts w:cstheme="minorHAnsi"/>
        </w:rPr>
        <w:t>Clere</w:t>
      </w:r>
      <w:proofErr w:type="spellEnd"/>
      <w:r>
        <w:rPr>
          <w:rFonts w:cstheme="minorHAnsi"/>
        </w:rPr>
        <w:t xml:space="preserve"> School, an 11-16 Comprehensive, we are fortunate to serve wonderful, friendly, and polite students with supportive parents and governors.   We have a uniquely small but growing secondary school, with record numbers expected in Year 7 in September 2022.  Our school provides a nurturing but achievement focused community for our students.  Our school ethos and philosophy are embodied by our strapline ‘Ambitious for All.’  The school is in an idyllic rural location, a short journey from the A34, convenient for local candidates and commuters.   </w:t>
      </w:r>
    </w:p>
    <w:p w14:paraId="6ED80B71" w14:textId="77777777" w:rsidR="00023C70" w:rsidRDefault="001D5466">
      <w:pPr>
        <w:spacing w:after="0" w:line="240" w:lineRule="auto"/>
        <w:rPr>
          <w:rFonts w:cstheme="minorHAnsi"/>
        </w:rPr>
      </w:pPr>
      <w:r>
        <w:rPr>
          <w:rFonts w:cstheme="minorHAnsi"/>
        </w:rPr>
        <w:t xml:space="preserve">The successful candidate will: </w:t>
      </w:r>
    </w:p>
    <w:p w14:paraId="713BD526" w14:textId="77777777" w:rsidR="00023C70" w:rsidRDefault="001D5466">
      <w:pPr>
        <w:pStyle w:val="ListParagraph"/>
        <w:numPr>
          <w:ilvl w:val="0"/>
          <w:numId w:val="1"/>
        </w:numPr>
        <w:rPr>
          <w:rFonts w:cstheme="minorHAnsi"/>
        </w:rPr>
      </w:pPr>
      <w:r>
        <w:rPr>
          <w:rFonts w:cstheme="minorHAnsi"/>
        </w:rPr>
        <w:t>be positive and enthusiastic</w:t>
      </w:r>
    </w:p>
    <w:p w14:paraId="1F6D109D" w14:textId="77777777" w:rsidR="00023C70" w:rsidRDefault="001D5466">
      <w:pPr>
        <w:pStyle w:val="ListParagraph"/>
        <w:numPr>
          <w:ilvl w:val="0"/>
          <w:numId w:val="1"/>
        </w:numPr>
        <w:rPr>
          <w:rFonts w:cstheme="minorHAnsi"/>
        </w:rPr>
      </w:pPr>
      <w:r>
        <w:rPr>
          <w:rFonts w:cstheme="minorHAnsi"/>
        </w:rPr>
        <w:t>be a reflective practitioner who is dedicated to continuous improvement</w:t>
      </w:r>
    </w:p>
    <w:p w14:paraId="3623099D" w14:textId="77777777" w:rsidR="00023C70" w:rsidRDefault="001D5466">
      <w:pPr>
        <w:pStyle w:val="ListParagraph"/>
        <w:numPr>
          <w:ilvl w:val="0"/>
          <w:numId w:val="1"/>
        </w:numPr>
        <w:rPr>
          <w:rFonts w:cstheme="minorHAnsi"/>
        </w:rPr>
      </w:pPr>
      <w:r>
        <w:rPr>
          <w:rFonts w:cstheme="minorHAnsi"/>
        </w:rPr>
        <w:t>be passionate about their subject and able to inspire and motivate young people</w:t>
      </w:r>
    </w:p>
    <w:p w14:paraId="793496CF" w14:textId="0BAB83B8" w:rsidR="00023C70" w:rsidRDefault="001D5466">
      <w:pPr>
        <w:pStyle w:val="ListParagraph"/>
        <w:numPr>
          <w:ilvl w:val="0"/>
          <w:numId w:val="1"/>
        </w:numPr>
        <w:rPr>
          <w:rFonts w:cstheme="minorHAnsi"/>
        </w:rPr>
      </w:pPr>
      <w:r>
        <w:rPr>
          <w:rFonts w:cstheme="minorHAnsi"/>
        </w:rPr>
        <w:t>have fantastic subject knowledge and be passionate about helping all children to achieve ambitious goals</w:t>
      </w:r>
    </w:p>
    <w:p w14:paraId="718A8E0A" w14:textId="77777777" w:rsidR="00023C70" w:rsidRDefault="001D5466">
      <w:pPr>
        <w:pStyle w:val="ListParagraph"/>
        <w:numPr>
          <w:ilvl w:val="0"/>
          <w:numId w:val="1"/>
        </w:numPr>
        <w:rPr>
          <w:rFonts w:cstheme="minorHAnsi"/>
        </w:rPr>
      </w:pPr>
      <w:r>
        <w:rPr>
          <w:rFonts w:cstheme="minorHAnsi"/>
        </w:rPr>
        <w:t xml:space="preserve">be forward-thinking, adaptable, open and responsive to feedback and up to date with the latest thinking about learning and </w:t>
      </w:r>
      <w:proofErr w:type="gramStart"/>
      <w:r>
        <w:rPr>
          <w:rFonts w:cstheme="minorHAnsi"/>
        </w:rPr>
        <w:t>teaching</w:t>
      </w:r>
      <w:proofErr w:type="gramEnd"/>
    </w:p>
    <w:p w14:paraId="6B7805CC" w14:textId="77777777" w:rsidR="00023C70" w:rsidRDefault="001D5466">
      <w:pPr>
        <w:pStyle w:val="ListParagraph"/>
        <w:numPr>
          <w:ilvl w:val="0"/>
          <w:numId w:val="1"/>
        </w:numPr>
        <w:rPr>
          <w:rFonts w:cstheme="minorHAnsi"/>
        </w:rPr>
      </w:pPr>
      <w:r>
        <w:rPr>
          <w:rFonts w:cstheme="minorHAnsi"/>
        </w:rPr>
        <w:t>be calm and assertive in managing behaviour</w:t>
      </w:r>
    </w:p>
    <w:p w14:paraId="76836029" w14:textId="77777777" w:rsidR="00023C70" w:rsidRDefault="001D5466">
      <w:pPr>
        <w:pStyle w:val="ListParagraph"/>
        <w:numPr>
          <w:ilvl w:val="0"/>
          <w:numId w:val="1"/>
        </w:numPr>
        <w:rPr>
          <w:rFonts w:cstheme="minorHAnsi"/>
        </w:rPr>
      </w:pPr>
      <w:r>
        <w:rPr>
          <w:rFonts w:cstheme="minorHAnsi"/>
        </w:rPr>
        <w:t>have the highest expectations of themselves and the behaviour and achievement of students</w:t>
      </w:r>
    </w:p>
    <w:p w14:paraId="290D0B3E" w14:textId="77777777" w:rsidR="00023C70" w:rsidRDefault="001D5466">
      <w:pPr>
        <w:spacing w:after="0" w:line="240" w:lineRule="auto"/>
        <w:rPr>
          <w:rFonts w:cstheme="minorHAnsi"/>
        </w:rPr>
      </w:pPr>
      <w:r>
        <w:rPr>
          <w:rFonts w:cstheme="minorHAnsi"/>
        </w:rPr>
        <w:t>In return we offer:</w:t>
      </w:r>
    </w:p>
    <w:p w14:paraId="74751739" w14:textId="77777777" w:rsidR="00023C70" w:rsidRDefault="001D5466">
      <w:pPr>
        <w:pStyle w:val="ListParagraph"/>
        <w:numPr>
          <w:ilvl w:val="0"/>
          <w:numId w:val="4"/>
        </w:numPr>
        <w:rPr>
          <w:rFonts w:cstheme="minorHAnsi"/>
        </w:rPr>
      </w:pPr>
      <w:r>
        <w:rPr>
          <w:rFonts w:cstheme="minorHAnsi"/>
        </w:rPr>
        <w:t>an idyllic rural setting, and a generous and well-maintained campus</w:t>
      </w:r>
    </w:p>
    <w:p w14:paraId="4B08CD68" w14:textId="77777777" w:rsidR="00023C70" w:rsidRDefault="001D5466">
      <w:pPr>
        <w:pStyle w:val="ListParagraph"/>
        <w:numPr>
          <w:ilvl w:val="0"/>
          <w:numId w:val="4"/>
        </w:numPr>
        <w:rPr>
          <w:rFonts w:cstheme="minorHAnsi"/>
        </w:rPr>
      </w:pPr>
      <w:r>
        <w:rPr>
          <w:rFonts w:cstheme="minorHAnsi"/>
        </w:rPr>
        <w:t>excellent purpose-built facilities</w:t>
      </w:r>
    </w:p>
    <w:p w14:paraId="2BBCF79C" w14:textId="77777777" w:rsidR="00023C70" w:rsidRDefault="001D5466">
      <w:pPr>
        <w:pStyle w:val="ListParagraph"/>
        <w:numPr>
          <w:ilvl w:val="0"/>
          <w:numId w:val="4"/>
        </w:numPr>
        <w:rPr>
          <w:rFonts w:cstheme="minorHAnsi"/>
        </w:rPr>
      </w:pPr>
      <w:r>
        <w:rPr>
          <w:rFonts w:cstheme="minorHAnsi"/>
        </w:rPr>
        <w:t>outstanding professional development and expertise to enable staff to achieve excellence in their practice</w:t>
      </w:r>
    </w:p>
    <w:p w14:paraId="0B73D392" w14:textId="77777777" w:rsidR="00023C70" w:rsidRDefault="001D5466">
      <w:pPr>
        <w:pStyle w:val="ListParagraph"/>
        <w:numPr>
          <w:ilvl w:val="0"/>
          <w:numId w:val="4"/>
        </w:numPr>
        <w:rPr>
          <w:rFonts w:cstheme="minorHAnsi"/>
        </w:rPr>
      </w:pPr>
      <w:r>
        <w:rPr>
          <w:rFonts w:cstheme="minorHAnsi"/>
        </w:rPr>
        <w:t>first-rate career development to assist you in fulfilling your ambitions</w:t>
      </w:r>
    </w:p>
    <w:p w14:paraId="0945A743" w14:textId="77777777" w:rsidR="00023C70" w:rsidRDefault="001D5466">
      <w:pPr>
        <w:pStyle w:val="ListParagraph"/>
        <w:numPr>
          <w:ilvl w:val="0"/>
          <w:numId w:val="4"/>
        </w:numPr>
        <w:rPr>
          <w:rFonts w:cstheme="minorHAnsi"/>
        </w:rPr>
      </w:pPr>
      <w:r>
        <w:rPr>
          <w:rFonts w:cstheme="minorHAnsi"/>
        </w:rPr>
        <w:t>a unique small and friendly community school environment</w:t>
      </w:r>
    </w:p>
    <w:p w14:paraId="502E734E" w14:textId="77777777" w:rsidR="00023C70" w:rsidRDefault="001D5466">
      <w:pPr>
        <w:pStyle w:val="ListParagraph"/>
        <w:numPr>
          <w:ilvl w:val="0"/>
          <w:numId w:val="4"/>
        </w:numPr>
        <w:rPr>
          <w:rFonts w:cstheme="minorHAnsi"/>
        </w:rPr>
      </w:pPr>
      <w:r>
        <w:rPr>
          <w:rFonts w:cstheme="minorHAnsi"/>
        </w:rPr>
        <w:t>links with local secondary schools for sharing good practice and further professional development</w:t>
      </w:r>
    </w:p>
    <w:p w14:paraId="210A597F" w14:textId="56C35D1A" w:rsidR="00023C70" w:rsidRDefault="001D5466">
      <w:pPr>
        <w:rPr>
          <w:rFonts w:cstheme="minorHAnsi"/>
        </w:rPr>
      </w:pPr>
      <w:r>
        <w:rPr>
          <w:rFonts w:cstheme="minorHAnsi"/>
          <w:b/>
          <w:bCs/>
        </w:rPr>
        <w:t xml:space="preserve">Closing date: Noon, </w:t>
      </w:r>
      <w:r w:rsidR="00811B38">
        <w:rPr>
          <w:rFonts w:cstheme="minorHAnsi"/>
          <w:b/>
          <w:bCs/>
        </w:rPr>
        <w:t xml:space="preserve">Thursday </w:t>
      </w:r>
      <w:r w:rsidR="007855E1">
        <w:rPr>
          <w:rFonts w:cstheme="minorHAnsi"/>
          <w:b/>
          <w:bCs/>
        </w:rPr>
        <w:t>20 April</w:t>
      </w:r>
      <w:r w:rsidR="00A22143">
        <w:rPr>
          <w:rFonts w:cstheme="minorHAnsi"/>
          <w:b/>
          <w:bCs/>
        </w:rPr>
        <w:t xml:space="preserve"> 2023</w:t>
      </w:r>
      <w:r>
        <w:rPr>
          <w:rFonts w:cstheme="minorHAnsi"/>
          <w:b/>
          <w:bCs/>
        </w:rPr>
        <w:t>.  Applications will be considered as they are received with interviews taking place as soon as possible</w:t>
      </w:r>
      <w:r w:rsidR="00811B38">
        <w:rPr>
          <w:rFonts w:cstheme="minorHAnsi"/>
          <w:b/>
          <w:bCs/>
        </w:rPr>
        <w:t>.</w:t>
      </w:r>
      <w:r>
        <w:rPr>
          <w:rFonts w:cstheme="minorHAnsi"/>
          <w:b/>
          <w:bCs/>
        </w:rPr>
        <w:t xml:space="preserve">   </w:t>
      </w:r>
      <w:r>
        <w:rPr>
          <w:rFonts w:cstheme="minorHAnsi"/>
        </w:rPr>
        <w:t xml:space="preserve">Application forms available on our website </w:t>
      </w:r>
      <w:hyperlink r:id="rId11" w:history="1">
        <w:r>
          <w:rPr>
            <w:rStyle w:val="Hyperlink"/>
            <w:rFonts w:cstheme="minorHAnsi"/>
          </w:rPr>
          <w:t>www.clere.school</w:t>
        </w:r>
      </w:hyperlink>
      <w:r>
        <w:rPr>
          <w:rFonts w:cstheme="minorHAnsi"/>
        </w:rPr>
        <w:t xml:space="preserve"> and should be returned electronically to </w:t>
      </w:r>
      <w:hyperlink r:id="rId12" w:history="1">
        <w:r>
          <w:rPr>
            <w:rStyle w:val="Hyperlink"/>
            <w:rFonts w:cstheme="minorHAnsi"/>
          </w:rPr>
          <w:t>recruitment@clere.school</w:t>
        </w:r>
      </w:hyperlink>
      <w:r>
        <w:rPr>
          <w:rFonts w:cstheme="minorHAnsi"/>
        </w:rPr>
        <w:t xml:space="preserve"> </w:t>
      </w:r>
    </w:p>
    <w:p w14:paraId="25180EAB" w14:textId="77777777" w:rsidR="00023C70" w:rsidRDefault="001D5466">
      <w:pPr>
        <w:rPr>
          <w:rFonts w:cstheme="minorHAnsi"/>
        </w:rPr>
      </w:pPr>
      <w:r>
        <w:rPr>
          <w:rStyle w:val="normaltextrun"/>
          <w:rFonts w:cstheme="minorHAnsi"/>
          <w:i/>
          <w:iCs/>
          <w:color w:val="000000"/>
          <w:shd w:val="clear" w:color="auto" w:fill="FFFFFF"/>
        </w:rPr>
        <w:lastRenderedPageBreak/>
        <w:t xml:space="preserve">The </w:t>
      </w:r>
      <w:proofErr w:type="spellStart"/>
      <w:r>
        <w:rPr>
          <w:rStyle w:val="normaltextrun"/>
          <w:rFonts w:cstheme="minorHAnsi"/>
          <w:i/>
          <w:iCs/>
          <w:color w:val="000000"/>
          <w:shd w:val="clear" w:color="auto" w:fill="FFFFFF"/>
        </w:rPr>
        <w:t>Clere</w:t>
      </w:r>
      <w:proofErr w:type="spellEnd"/>
      <w:r>
        <w:rPr>
          <w:rStyle w:val="normaltextrun"/>
          <w:rFonts w:cstheme="minorHAnsi"/>
          <w:i/>
          <w:iCs/>
          <w:color w:val="000000"/>
          <w:shd w:val="clear" w:color="auto" w:fill="FFFFFF"/>
        </w:rPr>
        <w:t xml:space="preserve"> School is committed to safeguarding children and promoting the welfare of children and expects all staff and volunteers to share this commitment.  We will ensure that all our recruitment and selection practices reflect this commitment.  All successful candidates will be subject to Enhanced Criminal Records Bureau checks, along with other relevant employment checks. The </w:t>
      </w:r>
      <w:proofErr w:type="spellStart"/>
      <w:r>
        <w:rPr>
          <w:rStyle w:val="normaltextrun"/>
          <w:rFonts w:cstheme="minorHAnsi"/>
          <w:i/>
          <w:iCs/>
          <w:color w:val="000000"/>
          <w:shd w:val="clear" w:color="auto" w:fill="FFFFFF"/>
        </w:rPr>
        <w:t>Clere</w:t>
      </w:r>
      <w:proofErr w:type="spellEnd"/>
      <w:r>
        <w:rPr>
          <w:rStyle w:val="normaltextrun"/>
          <w:rFonts w:cstheme="minorHAnsi"/>
          <w:i/>
          <w:iCs/>
          <w:color w:val="000000"/>
          <w:shd w:val="clear" w:color="auto" w:fill="FFFFFF"/>
        </w:rPr>
        <w:t xml:space="preserve"> School is an equal opportunities </w:t>
      </w:r>
      <w:proofErr w:type="gramStart"/>
      <w:r>
        <w:rPr>
          <w:rStyle w:val="normaltextrun"/>
          <w:rFonts w:cstheme="minorHAnsi"/>
          <w:i/>
          <w:iCs/>
          <w:color w:val="000000"/>
          <w:shd w:val="clear" w:color="auto" w:fill="FFFFFF"/>
        </w:rPr>
        <w:t>employer</w:t>
      </w:r>
      <w:proofErr w:type="gramEnd"/>
      <w:r>
        <w:rPr>
          <w:rStyle w:val="normaltextrun"/>
          <w:rFonts w:cstheme="minorHAnsi"/>
          <w:i/>
          <w:iCs/>
          <w:color w:val="000000"/>
          <w:shd w:val="clear" w:color="auto" w:fill="FFFFFF"/>
        </w:rPr>
        <w:t xml:space="preserve"> and no candidate will be disadvantaged because of race, gender, sexuality, disability or any other protected characteristic.  All shortlisting exercises are completed by evaluating a candidate’s suitability in terms of the person specification and job description for the role in question.</w:t>
      </w:r>
      <w:r>
        <w:rPr>
          <w:rStyle w:val="eop"/>
          <w:rFonts w:cstheme="minorHAnsi"/>
          <w:color w:val="000000"/>
          <w:shd w:val="clear" w:color="auto" w:fill="FFFFFF"/>
        </w:rPr>
        <w:t> </w:t>
      </w:r>
    </w:p>
    <w:sectPr w:rsidR="00023C70">
      <w:headerReference w:type="default" r:id="rId13"/>
      <w:footerReference w:type="default" r:id="rId14"/>
      <w:pgSz w:w="11906" w:h="16838" w:code="9"/>
      <w:pgMar w:top="510" w:right="1440" w:bottom="510"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0DB1" w14:textId="77777777" w:rsidR="00023C70" w:rsidRDefault="001D5466">
      <w:pPr>
        <w:spacing w:after="0" w:line="240" w:lineRule="auto"/>
      </w:pPr>
      <w:r>
        <w:separator/>
      </w:r>
    </w:p>
  </w:endnote>
  <w:endnote w:type="continuationSeparator" w:id="0">
    <w:p w14:paraId="22B46ACA" w14:textId="77777777" w:rsidR="00023C70" w:rsidRDefault="001D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51F0" w14:textId="77777777" w:rsidR="00023C70" w:rsidRDefault="001D5466">
    <w:pPr>
      <w:pStyle w:val="Footer"/>
    </w:pPr>
    <w:r>
      <w:rPr>
        <w:rFonts w:ascii="Myriad Pro Light" w:hAnsi="Myriad Pro Light" w:cstheme="minorHAnsi"/>
        <w:b/>
        <w:noProof/>
        <w:color w:val="264F9B"/>
        <w:sz w:val="40"/>
        <w:szCs w:val="40"/>
      </w:rPr>
      <w:drawing>
        <wp:anchor distT="0" distB="0" distL="114300" distR="114300" simplePos="0" relativeHeight="251668480" behindDoc="0" locked="0" layoutInCell="1" allowOverlap="1" wp14:anchorId="71BE7D68" wp14:editId="33DDE595">
          <wp:simplePos x="0" y="0"/>
          <wp:positionH relativeFrom="column">
            <wp:posOffset>-637540</wp:posOffset>
          </wp:positionH>
          <wp:positionV relativeFrom="paragraph">
            <wp:posOffset>-145737</wp:posOffset>
          </wp:positionV>
          <wp:extent cx="981075" cy="505460"/>
          <wp:effectExtent l="0" t="0" r="9525" b="889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1166" w14:textId="77777777" w:rsidR="00023C70" w:rsidRDefault="001D5466">
      <w:pPr>
        <w:spacing w:after="0" w:line="240" w:lineRule="auto"/>
      </w:pPr>
      <w:r>
        <w:separator/>
      </w:r>
    </w:p>
  </w:footnote>
  <w:footnote w:type="continuationSeparator" w:id="0">
    <w:p w14:paraId="2E2F9687" w14:textId="77777777" w:rsidR="00023C70" w:rsidRDefault="001D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6861" w14:textId="77777777" w:rsidR="00023C70" w:rsidRDefault="001D5466">
    <w:pPr>
      <w:pStyle w:val="Header"/>
    </w:pPr>
    <w:r>
      <w:rPr>
        <w:noProof/>
        <w:sz w:val="6"/>
        <w:szCs w:val="6"/>
      </w:rPr>
      <mc:AlternateContent>
        <mc:Choice Requires="wps">
          <w:drawing>
            <wp:anchor distT="0" distB="0" distL="114300" distR="114300" simplePos="0" relativeHeight="251659264" behindDoc="0" locked="0" layoutInCell="1" allowOverlap="1" wp14:anchorId="2AEE876A" wp14:editId="1BCDC939">
              <wp:simplePos x="0" y="0"/>
              <wp:positionH relativeFrom="column">
                <wp:posOffset>-1037230</wp:posOffset>
              </wp:positionH>
              <wp:positionV relativeFrom="paragraph">
                <wp:posOffset>-397473</wp:posOffset>
              </wp:positionV>
              <wp:extent cx="272955" cy="10809027"/>
              <wp:effectExtent l="0" t="0" r="0" b="0"/>
              <wp:wrapNone/>
              <wp:docPr id="17" name="Text Box 17"/>
              <wp:cNvGraphicFramePr/>
              <a:graphic xmlns:a="http://schemas.openxmlformats.org/drawingml/2006/main">
                <a:graphicData uri="http://schemas.microsoft.com/office/word/2010/wordprocessingShape">
                  <wps:wsp>
                    <wps:cNvSpPr txBox="1"/>
                    <wps:spPr>
                      <a:xfrm flipV="1">
                        <a:off x="0" y="0"/>
                        <a:ext cx="272955" cy="10809027"/>
                      </a:xfrm>
                      <a:prstGeom prst="rect">
                        <a:avLst/>
                      </a:prstGeom>
                      <a:solidFill>
                        <a:srgbClr val="264F9B"/>
                      </a:solidFill>
                      <a:ln w="6350">
                        <a:noFill/>
                      </a:ln>
                    </wps:spPr>
                    <wps:txbx>
                      <w:txbxContent>
                        <w:p w14:paraId="62BD670F" w14:textId="77777777" w:rsidR="00023C70" w:rsidRDefault="00023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E876A" id="_x0000_t202" coordsize="21600,21600" o:spt="202" path="m,l,21600r21600,l21600,xe">
              <v:stroke joinstyle="miter"/>
              <v:path gradientshapeok="t" o:connecttype="rect"/>
            </v:shapetype>
            <v:shape id="Text Box 17" o:spid="_x0000_s1026" type="#_x0000_t202" style="position:absolute;margin-left:-81.65pt;margin-top:-31.3pt;width:21.5pt;height:851.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" fillcolor="#264f9b" stroked="f" strokeweight=".5pt">
              <v:textbox>
                <w:txbxContent>
                  <w:p w14:paraId="62BD670F" w14:textId="77777777" w:rsidR="00023C70" w:rsidRDefault="00023C70"/>
                </w:txbxContent>
              </v:textbox>
            </v:shape>
          </w:pict>
        </mc:Fallback>
      </mc:AlternateContent>
    </w:r>
    <w:r>
      <w:rPr>
        <w:noProof/>
      </w:rPr>
      <w:drawing>
        <wp:anchor distT="0" distB="0" distL="114300" distR="114300" simplePos="0" relativeHeight="251666432" behindDoc="0" locked="0" layoutInCell="1" allowOverlap="1" wp14:anchorId="40AD4FC5" wp14:editId="53DA1E05">
          <wp:simplePos x="0" y="0"/>
          <wp:positionH relativeFrom="column">
            <wp:posOffset>6054090</wp:posOffset>
          </wp:positionH>
          <wp:positionV relativeFrom="paragraph">
            <wp:posOffset>-202375</wp:posOffset>
          </wp:positionV>
          <wp:extent cx="495935" cy="534035"/>
          <wp:effectExtent l="0" t="0" r="0" b="0"/>
          <wp:wrapSquare wrapText="bothSides"/>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35" cy="53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0170"/>
    <w:multiLevelType w:val="hybridMultilevel"/>
    <w:tmpl w:val="F914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093011"/>
    <w:multiLevelType w:val="hybridMultilevel"/>
    <w:tmpl w:val="60A0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83350"/>
    <w:multiLevelType w:val="hybridMultilevel"/>
    <w:tmpl w:val="601A4EF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 w15:restartNumberingAfterBreak="0">
    <w:nsid w:val="5D0C6FD7"/>
    <w:multiLevelType w:val="hybridMultilevel"/>
    <w:tmpl w:val="ACFCDD4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541747386">
    <w:abstractNumId w:val="2"/>
  </w:num>
  <w:num w:numId="2" w16cid:durableId="257955305">
    <w:abstractNumId w:val="1"/>
  </w:num>
  <w:num w:numId="3" w16cid:durableId="1815829700">
    <w:abstractNumId w:val="0"/>
  </w:num>
  <w:num w:numId="4" w16cid:durableId="354112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70"/>
    <w:rsid w:val="00023C70"/>
    <w:rsid w:val="001D5466"/>
    <w:rsid w:val="002A5644"/>
    <w:rsid w:val="005132F7"/>
    <w:rsid w:val="005E4EC4"/>
    <w:rsid w:val="00667597"/>
    <w:rsid w:val="007855E1"/>
    <w:rsid w:val="00811B38"/>
    <w:rsid w:val="00875C8F"/>
    <w:rsid w:val="00895CC7"/>
    <w:rsid w:val="00A22143"/>
    <w:rsid w:val="00C1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F7B04"/>
  <w15:chartTrackingRefBased/>
  <w15:docId w15:val="{670E3E6A-185F-4C04-A398-5EFA9998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pPr>
      <w:spacing w:after="0" w:line="240" w:lineRule="auto"/>
    </w:pPr>
    <w:rPr>
      <w:rFonts w:ascii="Calibri" w:eastAsia="Calibri" w:hAnsi="Calibri" w:cs="Calibri"/>
      <w:color w:val="000000"/>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clere.scho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ere.scho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9AB79D9CFE74C88F80E1E0FBC80D0" ma:contentTypeVersion="6" ma:contentTypeDescription="Create a new document." ma:contentTypeScope="" ma:versionID="adafe554e337d1e691b9be1e7e9c668a">
  <xsd:schema xmlns:xsd="http://www.w3.org/2001/XMLSchema" xmlns:xs="http://www.w3.org/2001/XMLSchema" xmlns:p="http://schemas.microsoft.com/office/2006/metadata/properties" xmlns:ns2="e5d6b048-254b-4268-9c15-32433d96150c" xmlns:ns3="d8f25eea-097e-4e7c-8579-8b4248578adc" targetNamespace="http://schemas.microsoft.com/office/2006/metadata/properties" ma:root="true" ma:fieldsID="fd1ad0a83066c69416d26a7b279b62d5" ns2:_="" ns3:_="">
    <xsd:import namespace="e5d6b048-254b-4268-9c15-32433d96150c"/>
    <xsd:import namespace="d8f25eea-097e-4e7c-8579-8b4248578a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6b048-254b-4268-9c15-32433d961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25eea-097e-4e7c-8579-8b4248578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8953B-618D-471B-8CC0-78CBC1C7E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6b048-254b-4268-9c15-32433d96150c"/>
    <ds:schemaRef ds:uri="d8f25eea-097e-4e7c-8579-8b4248578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52F9C-0703-418D-8F32-C07BA0FBF1C7}">
  <ds:schemaRefs>
    <ds:schemaRef ds:uri="http://schemas.microsoft.com/sharepoint/v3/contenttype/forms"/>
  </ds:schemaRefs>
</ds:datastoreItem>
</file>

<file path=customXml/itemProps3.xml><?xml version="1.0" encoding="utf-8"?>
<ds:datastoreItem xmlns:ds="http://schemas.openxmlformats.org/officeDocument/2006/customXml" ds:itemID="{C495C5FC-7939-4395-9AE5-677E487B566C}">
  <ds:schemaRefs>
    <ds:schemaRef ds:uri="http://purl.org/dc/elements/1.1/"/>
    <ds:schemaRef ds:uri="http://schemas.microsoft.com/office/2006/documentManagement/types"/>
    <ds:schemaRef ds:uri="e5d6b048-254b-4268-9c15-32433d96150c"/>
    <ds:schemaRef ds:uri="http://schemas.microsoft.com/office/infopath/2007/PartnerControls"/>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d8f25eea-097e-4e7c-8579-8b4248578a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Testbourne Community School</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Beck</dc:creator>
  <cp:keywords/>
  <dc:description/>
  <cp:lastModifiedBy>J Piper</cp:lastModifiedBy>
  <cp:revision>2</cp:revision>
  <cp:lastPrinted>2023-01-03T13:41:00Z</cp:lastPrinted>
  <dcterms:created xsi:type="dcterms:W3CDTF">2023-03-20T11:40:00Z</dcterms:created>
  <dcterms:modified xsi:type="dcterms:W3CDTF">2023-03-20T11:40:00Z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0x0101005019AB79D9CFE74C88F80E1E0FBC80D0</vt:lpwstr>
  </property>
</Properties>
</file>